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hAnsi="Calibri"/>
          <w:u w:color="000000"/>
          <w:rtl w:val="0"/>
        </w:rPr>
      </w:pPr>
      <w:r>
        <w:rPr>
          <w:rFonts w:ascii="Calibri" w:hAnsi="Calibri"/>
          <w:u w:color="00000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324379</wp:posOffset>
            </wp:positionV>
            <wp:extent cx="5943600" cy="2953084"/>
            <wp:effectExtent l="0" t="0" r="0" b="0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Decision Time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Genesis 13:4-18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  <w:r>
        <w:rPr>
          <w:rFonts w:ascii="Calibri" w:hAnsi="Calibri"/>
          <w:sz w:val="40"/>
          <w:szCs w:val="40"/>
          <w:u w:color="000000"/>
          <w:rtl w:val="0"/>
          <w:lang w:val="en-US"/>
        </w:rPr>
        <w:t>Sunday Night, July 17, 2022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Twin 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208-733-5312 cbctwinfalls.com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  <w:t>Decision Time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  <w:t>Genesis 13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  <w:t>Introduction:</w:t>
      </w:r>
    </w:p>
    <w:p>
      <w:pPr>
        <w:pStyle w:val="Default"/>
        <w:bidi w:val="0"/>
        <w:spacing w:before="0" w:after="168" w:line="240" w:lineRule="auto"/>
        <w:ind w:left="0" w:right="0" w:firstLine="0"/>
        <w:jc w:val="left"/>
        <w:rPr>
          <w:sz w:val="28"/>
          <w:szCs w:val="28"/>
          <w:rtl w:val="0"/>
        </w:rPr>
      </w:pPr>
      <w:r>
        <w:rPr>
          <w:rStyle w:val="Hyperlink.0"/>
          <w:sz w:val="28"/>
          <w:szCs w:val="28"/>
          <w:rtl w:val="0"/>
        </w:rPr>
        <w:fldChar w:fldCharType="begin" w:fldLock="0"/>
      </w:r>
      <w:r>
        <w:rPr>
          <w:rStyle w:val="Hyperlink.0"/>
          <w:sz w:val="28"/>
          <w:szCs w:val="28"/>
          <w:rtl w:val="0"/>
        </w:rPr>
        <w:instrText xml:space="preserve"> HYPERLINK "verseid:66.2.3"</w:instrText>
      </w:r>
      <w:r>
        <w:rPr>
          <w:rStyle w:val="Hyperlink.0"/>
          <w:sz w:val="28"/>
          <w:szCs w:val="28"/>
          <w:rtl w:val="0"/>
        </w:rPr>
        <w:fldChar w:fldCharType="separate" w:fldLock="0"/>
      </w:r>
      <w:r>
        <w:rPr>
          <w:rStyle w:val="Hyperlink.0"/>
          <w:sz w:val="28"/>
          <w:szCs w:val="28"/>
          <w:rtl w:val="0"/>
          <w:lang w:val="da-DK"/>
        </w:rPr>
        <w:t>Rev 2:3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  <w:lang w:val="en-US"/>
        </w:rPr>
        <w:t>-4</w:t>
      </w:r>
    </w:p>
    <w:p>
      <w:pPr>
        <w:pStyle w:val="Default"/>
        <w:bidi w:val="0"/>
        <w:spacing w:before="0" w:after="168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 The ____________________ to an ____________________.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Humility leads back to beginning point.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Humility leads repentance.</w:t>
      </w:r>
    </w:p>
    <w:p>
      <w:pPr>
        <w:pStyle w:val="Default"/>
        <w:numPr>
          <w:ilvl w:val="0"/>
          <w:numId w:val="2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 The _____________________ of ___________________.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Getting to the cross changes everything.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Getting to the cross renews hope and gives help.</w:t>
      </w:r>
    </w:p>
    <w:p>
      <w:pPr>
        <w:pStyle w:val="Default"/>
        <w:numPr>
          <w:ilvl w:val="0"/>
          <w:numId w:val="2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_____________________ _______________________.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Conflict of wealth.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Conflict of heart.  </w:t>
      </w:r>
    </w:p>
    <w:p>
      <w:pPr>
        <w:pStyle w:val="Default"/>
        <w:numPr>
          <w:ilvl w:val="0"/>
          <w:numId w:val="2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_____________________ of __________________________.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Lot is given the choice in spite of his position.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Lot is given the choice in spite of Abram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promise.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Lot views the ease of the plain of Jordan and chooses for himself.</w:t>
      </w:r>
    </w:p>
    <w:p>
      <w:pPr>
        <w:pStyle w:val="Default"/>
        <w:bidi w:val="0"/>
        <w:spacing w:before="0" w:after="168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___________________________ ________________________.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promise of the land forever.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promise of the land to his descendants.</w:t>
      </w:r>
    </w:p>
    <w:p>
      <w:pPr>
        <w:pStyle w:val="Default"/>
        <w:numPr>
          <w:ilvl w:val="1"/>
          <w:numId w:val="4"/>
        </w:numPr>
        <w:bidi w:val="0"/>
        <w:spacing w:before="0" w:after="168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promise of many descendants.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left"/>
        <w:rPr>
          <w:rStyle w:val="None"/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  <w:r>
        <w:rPr>
          <w:rStyle w:val="None"/>
          <w:rFonts w:ascii="Calibri" w:hAnsi="Calibri"/>
          <w:kern w:val="2"/>
          <w:sz w:val="32"/>
          <w:szCs w:val="32"/>
          <w:u w:color="000000"/>
          <w:rtl w:val="0"/>
          <w:lang w:val="en-US"/>
        </w:rPr>
        <w:t>Conclusion: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Style w:val="None"/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Style w:val="None"/>
          <w:rFonts w:ascii="Calibri" w:hAnsi="Calibri"/>
          <w:sz w:val="32"/>
          <w:szCs w:val="32"/>
          <w:u w:color="000000"/>
          <w:rtl w:val="0"/>
          <w:lang w:val="en-US"/>
        </w:rPr>
        <w:t>_____________________ through the _________________.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Style w:val="None"/>
          <w:rFonts w:ascii="Calibri" w:hAnsi="Calibri"/>
          <w:sz w:val="32"/>
          <w:szCs w:val="32"/>
          <w:u w:color="000000"/>
          <w:rtl w:val="0"/>
          <w:lang w:val="en-US"/>
        </w:rPr>
        <w:t>Abram built an ____________________.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228553"/>
    </w:rPr>
  </w:style>
  <w:style w:type="numbering" w:styleId="Numbered">
    <w:name w:val="Numbered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